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1"/>
        <w:tblW w:w="4601" w:type="dxa"/>
        <w:tblInd w:w="0" w:type="dxa"/>
        <w:tblCellMar>
          <w:top w:w="104" w:type="dxa"/>
          <w:bottom w:w="69" w:type="dxa"/>
          <w:right w:w="39" w:type="dxa"/>
        </w:tblCellMar>
        <w:tblLook w:val="04A0" w:firstRow="1" w:lastRow="0" w:firstColumn="1" w:lastColumn="0" w:noHBand="0" w:noVBand="1"/>
      </w:tblPr>
      <w:tblGrid>
        <w:gridCol w:w="1530"/>
        <w:gridCol w:w="3071"/>
      </w:tblGrid>
      <w:tr w:rsidR="00010411" w:rsidRPr="005B3720" w14:paraId="3712ACC5" w14:textId="77777777" w:rsidTr="00010411">
        <w:trPr>
          <w:trHeight w:val="369"/>
        </w:trPr>
        <w:tc>
          <w:tcPr>
            <w:tcW w:w="4601" w:type="dxa"/>
            <w:gridSpan w:val="2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13BF51E8" w14:textId="77777777" w:rsidR="00010411" w:rsidRPr="005B3720" w:rsidRDefault="00010411" w:rsidP="00665F0D">
            <w:pPr>
              <w:spacing w:after="0" w:line="259" w:lineRule="auto"/>
              <w:ind w:left="-38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>Voltage parameters [pu]</w:t>
            </w:r>
          </w:p>
        </w:tc>
      </w:tr>
      <w:tr w:rsidR="00010411" w:rsidRPr="005B3720" w14:paraId="2C600CC9" w14:textId="77777777" w:rsidTr="00010411">
        <w:trPr>
          <w:trHeight w:val="435"/>
        </w:trPr>
        <w:tc>
          <w:tcPr>
            <w:tcW w:w="1530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  <w:vAlign w:val="bottom"/>
          </w:tcPr>
          <w:p w14:paraId="627AC992" w14:textId="77777777" w:rsidR="00010411" w:rsidRPr="005B3720" w:rsidRDefault="00010411" w:rsidP="00665F0D">
            <w:pPr>
              <w:spacing w:after="0" w:line="259" w:lineRule="auto"/>
              <w:ind w:left="33" w:firstLine="0"/>
              <w:jc w:val="center"/>
              <w:rPr>
                <w:rFonts w:ascii="inherit" w:hAnsi="inherit"/>
                <w:sz w:val="24"/>
                <w:szCs w:val="24"/>
              </w:rPr>
            </w:pPr>
            <w:proofErr w:type="spellStart"/>
            <w:r w:rsidRPr="005B3720">
              <w:rPr>
                <w:rFonts w:ascii="inherit" w:hAnsi="inherit"/>
                <w:sz w:val="24"/>
                <w:szCs w:val="24"/>
              </w:rPr>
              <w:t>U</w:t>
            </w:r>
            <w:r w:rsidRPr="005B3720">
              <w:rPr>
                <w:rFonts w:ascii="inherit" w:hAnsi="inherit"/>
                <w:sz w:val="24"/>
                <w:szCs w:val="24"/>
                <w:vertAlign w:val="subscript"/>
              </w:rPr>
              <w:t>ret</w:t>
            </w:r>
            <w:proofErr w:type="spellEnd"/>
            <w:r w:rsidRPr="005B3720">
              <w:rPr>
                <w:rFonts w:ascii="inherit" w:hAnsi="inherit"/>
                <w:sz w:val="24"/>
                <w:szCs w:val="24"/>
                <w:vertAlign w:val="subscript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single" w:sz="4" w:space="0" w:color="050004"/>
            </w:tcBorders>
          </w:tcPr>
          <w:p w14:paraId="1B93D53C" w14:textId="77777777" w:rsidR="00010411" w:rsidRPr="005B3720" w:rsidRDefault="00010411" w:rsidP="00665F0D">
            <w:pPr>
              <w:spacing w:after="0" w:line="259" w:lineRule="auto"/>
              <w:ind w:left="38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0,00-0,30 </w:t>
            </w:r>
          </w:p>
        </w:tc>
      </w:tr>
      <w:tr w:rsidR="00010411" w:rsidRPr="005B3720" w14:paraId="71C78759" w14:textId="77777777" w:rsidTr="00010411">
        <w:trPr>
          <w:trHeight w:val="392"/>
        </w:trPr>
        <w:tc>
          <w:tcPr>
            <w:tcW w:w="1530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7BD7408D" w14:textId="77777777" w:rsidR="00010411" w:rsidRPr="005B3720" w:rsidRDefault="00010411" w:rsidP="00665F0D">
            <w:pPr>
              <w:spacing w:after="0" w:line="259" w:lineRule="auto"/>
              <w:ind w:left="34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>U</w:t>
            </w:r>
            <w:r w:rsidRPr="005B3720">
              <w:rPr>
                <w:rFonts w:ascii="inherit" w:hAnsi="inherit"/>
                <w:sz w:val="24"/>
                <w:szCs w:val="24"/>
                <w:vertAlign w:val="subscript"/>
              </w:rPr>
              <w:t xml:space="preserve">rec1 </w:t>
            </w:r>
          </w:p>
        </w:tc>
        <w:tc>
          <w:tcPr>
            <w:tcW w:w="3071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single" w:sz="4" w:space="0" w:color="050004"/>
            </w:tcBorders>
          </w:tcPr>
          <w:p w14:paraId="0BD450A5" w14:textId="77777777" w:rsidR="00010411" w:rsidRPr="005B3720" w:rsidRDefault="00010411" w:rsidP="00665F0D">
            <w:pPr>
              <w:spacing w:after="0" w:line="259" w:lineRule="auto"/>
              <w:ind w:left="38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0,25-0,85 </w:t>
            </w:r>
          </w:p>
        </w:tc>
      </w:tr>
      <w:tr w:rsidR="00010411" w:rsidRPr="005B3720" w14:paraId="33E0C27B" w14:textId="77777777" w:rsidTr="00010411">
        <w:trPr>
          <w:trHeight w:val="392"/>
        </w:trPr>
        <w:tc>
          <w:tcPr>
            <w:tcW w:w="1530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0EA050FB" w14:textId="77777777" w:rsidR="00010411" w:rsidRPr="005B3720" w:rsidRDefault="00010411" w:rsidP="00665F0D">
            <w:pPr>
              <w:spacing w:after="0" w:line="259" w:lineRule="auto"/>
              <w:ind w:left="34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>U</w:t>
            </w:r>
            <w:r w:rsidRPr="005B3720">
              <w:rPr>
                <w:rFonts w:ascii="inherit" w:hAnsi="inherit"/>
                <w:sz w:val="24"/>
                <w:szCs w:val="24"/>
                <w:vertAlign w:val="subscript"/>
              </w:rPr>
              <w:t xml:space="preserve">rec2 </w:t>
            </w:r>
          </w:p>
        </w:tc>
        <w:tc>
          <w:tcPr>
            <w:tcW w:w="3071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single" w:sz="4" w:space="0" w:color="050004"/>
            </w:tcBorders>
          </w:tcPr>
          <w:p w14:paraId="374F532C" w14:textId="51201E3E" w:rsidR="00010411" w:rsidRPr="005B3720" w:rsidRDefault="0034312D" w:rsidP="00665F0D">
            <w:pPr>
              <w:spacing w:after="0" w:line="259" w:lineRule="auto"/>
              <w:ind w:left="38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32522F">
              <w:rPr>
                <w:rFonts w:ascii="inherit" w:hAnsi="inherit"/>
                <w:strike/>
                <w:color w:val="00B0F0"/>
                <w:sz w:val="24"/>
                <w:szCs w:val="24"/>
              </w:rPr>
              <w:t>0,85 – 0,90</w:t>
            </w:r>
            <w:r>
              <w:rPr>
                <w:rFonts w:ascii="inherit" w:hAnsi="inherit"/>
                <w:sz w:val="24"/>
                <w:szCs w:val="24"/>
              </w:rPr>
              <w:t xml:space="preserve"> in accordance with the m</w:t>
            </w:r>
            <w:r w:rsidR="00010411">
              <w:rPr>
                <w:rFonts w:ascii="inherit" w:hAnsi="inherit"/>
                <w:sz w:val="24"/>
                <w:szCs w:val="24"/>
              </w:rPr>
              <w:t xml:space="preserve">inimum </w:t>
            </w:r>
            <w:r w:rsidR="00010411" w:rsidRPr="003202CB">
              <w:rPr>
                <w:rFonts w:ascii="inherit" w:hAnsi="inherit"/>
                <w:sz w:val="24"/>
                <w:szCs w:val="24"/>
              </w:rPr>
              <w:t xml:space="preserve">voltage specified in </w:t>
            </w:r>
            <w:r w:rsidR="00010411" w:rsidRPr="003202CB">
              <w:rPr>
                <w:rFonts w:ascii="inherit" w:hAnsi="inherit"/>
                <w:sz w:val="24"/>
                <w:szCs w:val="24"/>
              </w:rPr>
              <w:fldChar w:fldCharType="begin"/>
            </w:r>
            <w:r w:rsidR="00010411" w:rsidRPr="003202CB">
              <w:rPr>
                <w:rFonts w:ascii="inherit" w:hAnsi="inherit"/>
                <w:sz w:val="24"/>
                <w:szCs w:val="24"/>
              </w:rPr>
              <w:instrText xml:space="preserve"> REF _Ref153269113 \h  \* MERGEFORMAT </w:instrText>
            </w:r>
            <w:r w:rsidR="00010411" w:rsidRPr="003202CB">
              <w:rPr>
                <w:rFonts w:ascii="inherit" w:hAnsi="inherit"/>
                <w:sz w:val="24"/>
                <w:szCs w:val="24"/>
              </w:rPr>
            </w:r>
            <w:r w:rsidR="00010411" w:rsidRPr="003202CB">
              <w:rPr>
                <w:rFonts w:ascii="inherit" w:hAnsi="inherit"/>
                <w:sz w:val="24"/>
                <w:szCs w:val="24"/>
              </w:rPr>
              <w:fldChar w:fldCharType="separate"/>
            </w:r>
            <w:r w:rsidR="00010411" w:rsidRPr="000830C9">
              <w:rPr>
                <w:rFonts w:ascii="inherit" w:hAnsi="inherit"/>
                <w:sz w:val="24"/>
                <w:szCs w:val="24"/>
              </w:rPr>
              <w:t xml:space="preserve">Article </w:t>
            </w:r>
            <w:r w:rsidR="00010411" w:rsidRPr="003202CB">
              <w:rPr>
                <w:rFonts w:ascii="inherit" w:hAnsi="inherit"/>
                <w:sz w:val="24"/>
                <w:szCs w:val="24"/>
              </w:rPr>
              <w:fldChar w:fldCharType="end"/>
            </w:r>
            <w:r w:rsidR="00010411">
              <w:rPr>
                <w:rFonts w:ascii="inherit" w:hAnsi="inherit"/>
                <w:sz w:val="24"/>
                <w:szCs w:val="24"/>
              </w:rPr>
              <w:t>18 respectively Article 48 for remote-end HVDC converter stations</w:t>
            </w:r>
          </w:p>
        </w:tc>
      </w:tr>
      <w:tr w:rsidR="0034312D" w:rsidRPr="005B3720" w14:paraId="696095D2" w14:textId="77777777" w:rsidTr="00010411">
        <w:trPr>
          <w:trHeight w:val="392"/>
        </w:trPr>
        <w:tc>
          <w:tcPr>
            <w:tcW w:w="1530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5091A91F" w14:textId="77777777" w:rsidR="0034312D" w:rsidRPr="005B3720" w:rsidRDefault="0034312D" w:rsidP="0034312D">
            <w:pPr>
              <w:spacing w:after="0" w:line="259" w:lineRule="auto"/>
              <w:ind w:left="34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>U</w:t>
            </w:r>
            <w:r w:rsidRPr="005B3720">
              <w:rPr>
                <w:rFonts w:ascii="inherit" w:hAnsi="inherit"/>
                <w:sz w:val="24"/>
                <w:szCs w:val="24"/>
                <w:vertAlign w:val="subscript"/>
              </w:rPr>
              <w:t>rec</w:t>
            </w:r>
            <w:r>
              <w:rPr>
                <w:rFonts w:ascii="inherit" w:hAnsi="inherit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3071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single" w:sz="4" w:space="0" w:color="050004"/>
            </w:tcBorders>
          </w:tcPr>
          <w:p w14:paraId="7F11EC31" w14:textId="6E404DD9" w:rsidR="0034312D" w:rsidRPr="005B3720" w:rsidRDefault="0034312D" w:rsidP="0034312D">
            <w:pPr>
              <w:spacing w:after="0" w:line="259" w:lineRule="auto"/>
              <w:ind w:left="38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32522F">
              <w:rPr>
                <w:rFonts w:ascii="inherit" w:hAnsi="inherit"/>
                <w:strike/>
                <w:color w:val="00B0F0"/>
                <w:sz w:val="24"/>
                <w:szCs w:val="24"/>
              </w:rPr>
              <w:t xml:space="preserve">0,85 – 0,90 </w:t>
            </w:r>
            <w:r>
              <w:rPr>
                <w:rFonts w:ascii="inherit" w:hAnsi="inherit"/>
                <w:sz w:val="24"/>
                <w:szCs w:val="24"/>
              </w:rPr>
              <w:t xml:space="preserve">in accordance with the minimum </w:t>
            </w:r>
            <w:r w:rsidRPr="003202CB">
              <w:rPr>
                <w:rFonts w:ascii="inherit" w:hAnsi="inherit"/>
                <w:sz w:val="24"/>
                <w:szCs w:val="24"/>
              </w:rPr>
              <w:t xml:space="preserve">voltage specified in </w:t>
            </w:r>
            <w:r w:rsidRPr="003202CB">
              <w:rPr>
                <w:rFonts w:ascii="inherit" w:hAnsi="inherit"/>
                <w:sz w:val="24"/>
                <w:szCs w:val="24"/>
              </w:rPr>
              <w:fldChar w:fldCharType="begin"/>
            </w:r>
            <w:r w:rsidRPr="003202CB">
              <w:rPr>
                <w:rFonts w:ascii="inherit" w:hAnsi="inherit"/>
                <w:sz w:val="24"/>
                <w:szCs w:val="24"/>
              </w:rPr>
              <w:instrText xml:space="preserve"> REF _Ref153269113 \h  \* MERGEFORMAT </w:instrText>
            </w:r>
            <w:r w:rsidRPr="003202CB">
              <w:rPr>
                <w:rFonts w:ascii="inherit" w:hAnsi="inherit"/>
                <w:sz w:val="24"/>
                <w:szCs w:val="24"/>
              </w:rPr>
            </w:r>
            <w:r w:rsidRPr="003202CB">
              <w:rPr>
                <w:rFonts w:ascii="inherit" w:hAnsi="inherit"/>
                <w:sz w:val="24"/>
                <w:szCs w:val="24"/>
              </w:rPr>
              <w:fldChar w:fldCharType="separate"/>
            </w:r>
            <w:r w:rsidRPr="000830C9">
              <w:rPr>
                <w:rFonts w:ascii="inherit" w:hAnsi="inherit"/>
                <w:sz w:val="24"/>
                <w:szCs w:val="24"/>
              </w:rPr>
              <w:t xml:space="preserve">Article </w:t>
            </w:r>
            <w:r w:rsidRPr="003202CB">
              <w:rPr>
                <w:rFonts w:ascii="inherit" w:hAnsi="inherit"/>
                <w:sz w:val="24"/>
                <w:szCs w:val="24"/>
              </w:rPr>
              <w:fldChar w:fldCharType="end"/>
            </w:r>
            <w:r>
              <w:rPr>
                <w:rFonts w:ascii="inherit" w:hAnsi="inherit"/>
                <w:sz w:val="24"/>
                <w:szCs w:val="24"/>
              </w:rPr>
              <w:t>18 respectively Article 48 for remote-end HVDC converter stations</w:t>
            </w:r>
          </w:p>
        </w:tc>
      </w:tr>
    </w:tbl>
    <w:p w14:paraId="39608D6E" w14:textId="77777777" w:rsidR="00010411" w:rsidRPr="005B3720" w:rsidRDefault="00010411" w:rsidP="00010411">
      <w:pPr>
        <w:spacing w:before="240" w:after="315"/>
        <w:ind w:left="0" w:hanging="11"/>
        <w:rPr>
          <w:rFonts w:ascii="inherit" w:hAnsi="inherit"/>
          <w:sz w:val="24"/>
          <w:szCs w:val="24"/>
        </w:rPr>
      </w:pPr>
      <w:r w:rsidRPr="005B3720">
        <w:rPr>
          <w:rFonts w:ascii="inherit" w:hAnsi="inherit"/>
          <w:b/>
          <w:sz w:val="24"/>
          <w:szCs w:val="24"/>
        </w:rPr>
        <w:t>Table 7</w:t>
      </w:r>
      <w:r>
        <w:rPr>
          <w:rFonts w:ascii="inherit" w:hAnsi="inherit"/>
          <w:b/>
          <w:sz w:val="24"/>
          <w:szCs w:val="24"/>
        </w:rPr>
        <w:t>.1</w:t>
      </w:r>
      <w:r w:rsidRPr="005B3720">
        <w:rPr>
          <w:rFonts w:ascii="inherit" w:hAnsi="inherit"/>
          <w:sz w:val="24"/>
          <w:szCs w:val="24"/>
        </w:rPr>
        <w:t xml:space="preserve">: </w:t>
      </w:r>
      <w:r>
        <w:rPr>
          <w:rFonts w:ascii="inherit" w:hAnsi="inherit"/>
          <w:sz w:val="24"/>
          <w:szCs w:val="24"/>
        </w:rPr>
        <w:t>Voltage p</w:t>
      </w:r>
      <w:r w:rsidRPr="005B3720">
        <w:rPr>
          <w:rFonts w:ascii="inherit" w:hAnsi="inherit"/>
          <w:sz w:val="24"/>
          <w:szCs w:val="24"/>
        </w:rPr>
        <w:t xml:space="preserve">arameters for Figure 6 for the fault-ride-through capability of an HVDC converter station.  </w:t>
      </w:r>
    </w:p>
    <w:tbl>
      <w:tblPr>
        <w:tblStyle w:val="TableGrid1"/>
        <w:tblW w:w="4601" w:type="dxa"/>
        <w:jc w:val="center"/>
        <w:tblInd w:w="0" w:type="dxa"/>
        <w:tblBorders>
          <w:top w:val="single" w:sz="4" w:space="0" w:color="050004"/>
          <w:bottom w:val="single" w:sz="4" w:space="0" w:color="050004"/>
          <w:insideH w:val="single" w:sz="4" w:space="0" w:color="050004"/>
          <w:insideV w:val="single" w:sz="4" w:space="0" w:color="050004"/>
        </w:tblBorders>
        <w:tblCellMar>
          <w:top w:w="104" w:type="dxa"/>
          <w:bottom w:w="69" w:type="dxa"/>
          <w:right w:w="39" w:type="dxa"/>
        </w:tblCellMar>
        <w:tblLook w:val="04A0" w:firstRow="1" w:lastRow="0" w:firstColumn="1" w:lastColumn="0" w:noHBand="0" w:noVBand="1"/>
      </w:tblPr>
      <w:tblGrid>
        <w:gridCol w:w="1530"/>
        <w:gridCol w:w="3071"/>
      </w:tblGrid>
      <w:tr w:rsidR="00010411" w:rsidRPr="005B3720" w14:paraId="54B87E68" w14:textId="77777777" w:rsidTr="00665F0D">
        <w:trPr>
          <w:trHeight w:val="369"/>
          <w:jc w:val="center"/>
        </w:trPr>
        <w:tc>
          <w:tcPr>
            <w:tcW w:w="4601" w:type="dxa"/>
            <w:gridSpan w:val="2"/>
          </w:tcPr>
          <w:p w14:paraId="481E7D44" w14:textId="77777777" w:rsidR="00010411" w:rsidRPr="005B3720" w:rsidRDefault="00010411" w:rsidP="00665F0D">
            <w:pPr>
              <w:spacing w:after="0" w:line="259" w:lineRule="auto"/>
              <w:ind w:left="-38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Time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 parameters [</w:t>
            </w:r>
            <w:r>
              <w:rPr>
                <w:rFonts w:ascii="inherit" w:hAnsi="inherit"/>
                <w:sz w:val="24"/>
                <w:szCs w:val="24"/>
              </w:rPr>
              <w:t>seconds</w:t>
            </w:r>
            <w:r w:rsidRPr="005B3720">
              <w:rPr>
                <w:rFonts w:ascii="inherit" w:hAnsi="inherit"/>
                <w:sz w:val="24"/>
                <w:szCs w:val="24"/>
              </w:rPr>
              <w:t>]</w:t>
            </w:r>
          </w:p>
        </w:tc>
      </w:tr>
      <w:tr w:rsidR="00010411" w:rsidRPr="005B3720" w14:paraId="35D682B8" w14:textId="77777777" w:rsidTr="00665F0D">
        <w:trPr>
          <w:trHeight w:val="435"/>
          <w:jc w:val="center"/>
        </w:trPr>
        <w:tc>
          <w:tcPr>
            <w:tcW w:w="1530" w:type="dxa"/>
            <w:vAlign w:val="bottom"/>
          </w:tcPr>
          <w:p w14:paraId="44D63A6A" w14:textId="77777777" w:rsidR="00010411" w:rsidRPr="005B3720" w:rsidRDefault="00010411" w:rsidP="00665F0D">
            <w:pPr>
              <w:spacing w:after="0" w:line="259" w:lineRule="auto"/>
              <w:ind w:left="33" w:firstLine="0"/>
              <w:jc w:val="center"/>
              <w:rPr>
                <w:rFonts w:ascii="inherit" w:hAnsi="inherit"/>
                <w:sz w:val="24"/>
                <w:szCs w:val="24"/>
              </w:rPr>
            </w:pPr>
            <w:proofErr w:type="spellStart"/>
            <w:r>
              <w:rPr>
                <w:rFonts w:ascii="inherit" w:hAnsi="inherit"/>
                <w:sz w:val="24"/>
                <w:szCs w:val="24"/>
              </w:rPr>
              <w:t>t</w:t>
            </w:r>
            <w:r w:rsidRPr="00EA0EB7">
              <w:rPr>
                <w:rFonts w:ascii="inherit" w:hAnsi="inherit"/>
                <w:sz w:val="24"/>
                <w:szCs w:val="24"/>
                <w:vertAlign w:val="subscript"/>
              </w:rPr>
              <w:t>clear</w:t>
            </w:r>
            <w:proofErr w:type="spellEnd"/>
          </w:p>
        </w:tc>
        <w:tc>
          <w:tcPr>
            <w:tcW w:w="3071" w:type="dxa"/>
          </w:tcPr>
          <w:p w14:paraId="698BDE28" w14:textId="77777777" w:rsidR="00010411" w:rsidRPr="005B3720" w:rsidRDefault="00010411" w:rsidP="00665F0D">
            <w:pPr>
              <w:spacing w:after="0" w:line="259" w:lineRule="auto"/>
              <w:ind w:left="38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>0,</w:t>
            </w:r>
            <w:r>
              <w:rPr>
                <w:rFonts w:ascii="inherit" w:hAnsi="inherit"/>
                <w:sz w:val="24"/>
                <w:szCs w:val="24"/>
              </w:rPr>
              <w:t>14</w:t>
            </w:r>
            <w:r w:rsidRPr="005B3720">
              <w:rPr>
                <w:rFonts w:ascii="inherit" w:hAnsi="inherit"/>
                <w:sz w:val="24"/>
                <w:szCs w:val="24"/>
              </w:rPr>
              <w:t>-0,</w:t>
            </w:r>
            <w:r>
              <w:rPr>
                <w:rFonts w:ascii="inherit" w:hAnsi="inherit"/>
                <w:sz w:val="24"/>
                <w:szCs w:val="24"/>
              </w:rPr>
              <w:t>25</w:t>
            </w:r>
          </w:p>
        </w:tc>
      </w:tr>
      <w:tr w:rsidR="00010411" w:rsidRPr="005B3720" w14:paraId="51AF1737" w14:textId="77777777" w:rsidTr="00665F0D">
        <w:trPr>
          <w:trHeight w:val="392"/>
          <w:jc w:val="center"/>
        </w:trPr>
        <w:tc>
          <w:tcPr>
            <w:tcW w:w="1530" w:type="dxa"/>
          </w:tcPr>
          <w:p w14:paraId="01618CB0" w14:textId="77777777" w:rsidR="00010411" w:rsidRPr="005B3720" w:rsidRDefault="00010411" w:rsidP="00665F0D">
            <w:pPr>
              <w:spacing w:after="0" w:line="259" w:lineRule="auto"/>
              <w:ind w:left="34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t</w:t>
            </w:r>
            <w:r w:rsidRPr="00EA0EB7">
              <w:rPr>
                <w:rFonts w:ascii="inherit" w:hAnsi="inherit"/>
                <w:sz w:val="24"/>
                <w:szCs w:val="24"/>
                <w:vertAlign w:val="subscript"/>
              </w:rPr>
              <w:t>rec1</w:t>
            </w:r>
          </w:p>
        </w:tc>
        <w:tc>
          <w:tcPr>
            <w:tcW w:w="3071" w:type="dxa"/>
          </w:tcPr>
          <w:p w14:paraId="165EE620" w14:textId="77777777" w:rsidR="00010411" w:rsidRPr="005B3720" w:rsidRDefault="00010411" w:rsidP="00665F0D">
            <w:pPr>
              <w:spacing w:after="0" w:line="259" w:lineRule="auto"/>
              <w:ind w:left="38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1</w:t>
            </w:r>
            <w:r w:rsidRPr="005B3720">
              <w:rPr>
                <w:rFonts w:ascii="inherit" w:hAnsi="inherit"/>
                <w:sz w:val="24"/>
                <w:szCs w:val="24"/>
              </w:rPr>
              <w:t>,5-</w:t>
            </w:r>
            <w:r>
              <w:rPr>
                <w:rFonts w:ascii="inherit" w:hAnsi="inherit"/>
                <w:sz w:val="24"/>
                <w:szCs w:val="24"/>
              </w:rPr>
              <w:t>2</w:t>
            </w:r>
            <w:r w:rsidRPr="005B3720">
              <w:rPr>
                <w:rFonts w:ascii="inherit" w:hAnsi="inherit"/>
                <w:sz w:val="24"/>
                <w:szCs w:val="24"/>
              </w:rPr>
              <w:t>,5</w:t>
            </w:r>
          </w:p>
        </w:tc>
      </w:tr>
      <w:tr w:rsidR="00010411" w:rsidRPr="005B3720" w14:paraId="11BB06A3" w14:textId="77777777" w:rsidTr="00665F0D">
        <w:trPr>
          <w:trHeight w:val="392"/>
          <w:jc w:val="center"/>
        </w:trPr>
        <w:tc>
          <w:tcPr>
            <w:tcW w:w="1530" w:type="dxa"/>
          </w:tcPr>
          <w:p w14:paraId="451A8A29" w14:textId="77777777" w:rsidR="00010411" w:rsidRPr="005B3720" w:rsidRDefault="00010411" w:rsidP="00665F0D">
            <w:pPr>
              <w:spacing w:after="0" w:line="259" w:lineRule="auto"/>
              <w:ind w:left="34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EA0EB7">
              <w:rPr>
                <w:rFonts w:ascii="inherit" w:hAnsi="inherit"/>
                <w:sz w:val="24"/>
                <w:szCs w:val="24"/>
              </w:rPr>
              <w:t>t</w:t>
            </w:r>
            <w:r w:rsidRPr="005B3720">
              <w:rPr>
                <w:rFonts w:ascii="inherit" w:hAnsi="inherit"/>
                <w:sz w:val="24"/>
                <w:szCs w:val="24"/>
                <w:vertAlign w:val="subscript"/>
              </w:rPr>
              <w:t xml:space="preserve">rec2 </w:t>
            </w:r>
          </w:p>
        </w:tc>
        <w:tc>
          <w:tcPr>
            <w:tcW w:w="3071" w:type="dxa"/>
          </w:tcPr>
          <w:p w14:paraId="26331BB7" w14:textId="77777777" w:rsidR="00010411" w:rsidRPr="005B3720" w:rsidRDefault="00010411" w:rsidP="00665F0D">
            <w:pPr>
              <w:spacing w:after="0" w:line="259" w:lineRule="auto"/>
              <w:ind w:left="38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t</w:t>
            </w:r>
            <w:r w:rsidRPr="005448D6">
              <w:rPr>
                <w:rFonts w:ascii="inherit" w:hAnsi="inherit"/>
                <w:sz w:val="24"/>
                <w:szCs w:val="24"/>
                <w:vertAlign w:val="subscript"/>
              </w:rPr>
              <w:t>rec1</w:t>
            </w:r>
            <w:r w:rsidRPr="005B3720">
              <w:rPr>
                <w:rFonts w:ascii="inherit" w:hAnsi="inherit"/>
                <w:sz w:val="24"/>
                <w:szCs w:val="24"/>
              </w:rPr>
              <w:t>-</w:t>
            </w:r>
            <w:r>
              <w:rPr>
                <w:rFonts w:ascii="inherit" w:hAnsi="inherit"/>
                <w:sz w:val="24"/>
                <w:szCs w:val="24"/>
              </w:rPr>
              <w:t>10</w:t>
            </w:r>
            <w:r w:rsidRPr="005B3720">
              <w:rPr>
                <w:rFonts w:ascii="inherit" w:hAnsi="inherit"/>
                <w:sz w:val="24"/>
                <w:szCs w:val="24"/>
              </w:rPr>
              <w:t>,0</w:t>
            </w:r>
          </w:p>
        </w:tc>
      </w:tr>
      <w:tr w:rsidR="00010411" w:rsidRPr="005B3720" w14:paraId="3BA54E76" w14:textId="77777777" w:rsidTr="00665F0D">
        <w:trPr>
          <w:trHeight w:val="392"/>
          <w:jc w:val="center"/>
        </w:trPr>
        <w:tc>
          <w:tcPr>
            <w:tcW w:w="1530" w:type="dxa"/>
          </w:tcPr>
          <w:p w14:paraId="4EFA55CF" w14:textId="77777777" w:rsidR="00010411" w:rsidRPr="005B3720" w:rsidRDefault="00010411" w:rsidP="00665F0D">
            <w:pPr>
              <w:spacing w:after="0" w:line="259" w:lineRule="auto"/>
              <w:ind w:left="34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t</w:t>
            </w:r>
            <w:r w:rsidRPr="005B3720">
              <w:rPr>
                <w:rFonts w:ascii="inherit" w:hAnsi="inherit"/>
                <w:sz w:val="24"/>
                <w:szCs w:val="24"/>
                <w:vertAlign w:val="subscript"/>
              </w:rPr>
              <w:t>rec</w:t>
            </w:r>
            <w:r>
              <w:rPr>
                <w:rFonts w:ascii="inherit" w:hAnsi="inherit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3071" w:type="dxa"/>
          </w:tcPr>
          <w:p w14:paraId="74BAC1AF" w14:textId="3DDAE0E1" w:rsidR="00010411" w:rsidRPr="005B3720" w:rsidRDefault="00010411" w:rsidP="00665F0D">
            <w:pPr>
              <w:spacing w:after="0" w:line="259" w:lineRule="auto"/>
              <w:ind w:left="38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To be specified by each TSO</w:t>
            </w:r>
            <w:r w:rsidR="00AA750F">
              <w:rPr>
                <w:rFonts w:ascii="inherit" w:hAnsi="inherit"/>
                <w:sz w:val="24"/>
                <w:szCs w:val="24"/>
              </w:rPr>
              <w:t xml:space="preserve"> </w:t>
            </w:r>
            <w:r w:rsidR="00EB4D10" w:rsidRPr="00EB4D10">
              <w:rPr>
                <w:rFonts w:ascii="inherit" w:hAnsi="inherit"/>
                <w:color w:val="00B0F0"/>
                <w:sz w:val="24"/>
                <w:szCs w:val="24"/>
              </w:rPr>
              <w:t>or islanded AC network operator</w:t>
            </w:r>
            <w:r>
              <w:rPr>
                <w:rFonts w:ascii="inherit" w:hAnsi="inherit"/>
                <w:sz w:val="24"/>
                <w:szCs w:val="24"/>
              </w:rPr>
              <w:t xml:space="preserve"> and </w:t>
            </w:r>
            <w:r>
              <w:rPr>
                <w:rFonts w:ascii="Cambria" w:hAnsi="Cambria"/>
                <w:sz w:val="24"/>
                <w:szCs w:val="24"/>
              </w:rPr>
              <w:t>≥</w:t>
            </w:r>
            <w:r>
              <w:rPr>
                <w:rFonts w:ascii="inherit" w:hAnsi="inherit"/>
                <w:sz w:val="24"/>
                <w:szCs w:val="24"/>
              </w:rPr>
              <w:t xml:space="preserve"> </w:t>
            </w:r>
            <w:r w:rsidRPr="005448D6">
              <w:rPr>
                <w:rFonts w:ascii="inherit" w:hAnsi="inherit"/>
                <w:sz w:val="24"/>
                <w:szCs w:val="24"/>
              </w:rPr>
              <w:t>t</w:t>
            </w:r>
            <w:r w:rsidRPr="005B3720">
              <w:rPr>
                <w:rFonts w:ascii="inherit" w:hAnsi="inherit"/>
                <w:sz w:val="24"/>
                <w:szCs w:val="24"/>
                <w:vertAlign w:val="subscript"/>
              </w:rPr>
              <w:t>rec2</w:t>
            </w:r>
            <w:r w:rsidR="0034312D" w:rsidRPr="0034312D">
              <w:rPr>
                <w:rFonts w:ascii="inherit" w:hAnsi="inherit"/>
                <w:sz w:val="24"/>
                <w:szCs w:val="24"/>
              </w:rPr>
              <w:t xml:space="preserve"> and</w:t>
            </w:r>
            <w:r w:rsidR="0034312D">
              <w:rPr>
                <w:rFonts w:ascii="inherit" w:hAnsi="inherit"/>
                <w:sz w:val="24"/>
                <w:szCs w:val="24"/>
              </w:rPr>
              <w:t xml:space="preserve"> in accordance with the times </w:t>
            </w:r>
            <w:r w:rsidR="0034312D" w:rsidRPr="003202CB">
              <w:rPr>
                <w:rFonts w:ascii="inherit" w:hAnsi="inherit"/>
                <w:sz w:val="24"/>
                <w:szCs w:val="24"/>
              </w:rPr>
              <w:t xml:space="preserve">specified in </w:t>
            </w:r>
            <w:r w:rsidR="0034312D" w:rsidRPr="003202CB">
              <w:rPr>
                <w:rFonts w:ascii="inherit" w:hAnsi="inherit"/>
                <w:sz w:val="24"/>
                <w:szCs w:val="24"/>
              </w:rPr>
              <w:fldChar w:fldCharType="begin"/>
            </w:r>
            <w:r w:rsidR="0034312D" w:rsidRPr="003202CB">
              <w:rPr>
                <w:rFonts w:ascii="inherit" w:hAnsi="inherit"/>
                <w:sz w:val="24"/>
                <w:szCs w:val="24"/>
              </w:rPr>
              <w:instrText xml:space="preserve"> REF _Ref153269113 \h  \* MERGEFORMAT </w:instrText>
            </w:r>
            <w:r w:rsidR="0034312D" w:rsidRPr="003202CB">
              <w:rPr>
                <w:rFonts w:ascii="inherit" w:hAnsi="inherit"/>
                <w:sz w:val="24"/>
                <w:szCs w:val="24"/>
              </w:rPr>
            </w:r>
            <w:r w:rsidR="0034312D" w:rsidRPr="003202CB">
              <w:rPr>
                <w:rFonts w:ascii="inherit" w:hAnsi="inherit"/>
                <w:sz w:val="24"/>
                <w:szCs w:val="24"/>
              </w:rPr>
              <w:fldChar w:fldCharType="separate"/>
            </w:r>
            <w:r w:rsidR="0034312D" w:rsidRPr="000830C9">
              <w:rPr>
                <w:rFonts w:ascii="inherit" w:hAnsi="inherit"/>
                <w:sz w:val="24"/>
                <w:szCs w:val="24"/>
              </w:rPr>
              <w:t xml:space="preserve">Article </w:t>
            </w:r>
            <w:r w:rsidR="0034312D" w:rsidRPr="003202CB">
              <w:rPr>
                <w:rFonts w:ascii="inherit" w:hAnsi="inherit"/>
                <w:sz w:val="24"/>
                <w:szCs w:val="24"/>
              </w:rPr>
              <w:fldChar w:fldCharType="end"/>
            </w:r>
            <w:r w:rsidR="0034312D">
              <w:rPr>
                <w:rFonts w:ascii="inherit" w:hAnsi="inherit"/>
                <w:sz w:val="24"/>
                <w:szCs w:val="24"/>
              </w:rPr>
              <w:t>18 respectively Article 48 for remote-end HVDC converter stations</w:t>
            </w:r>
          </w:p>
        </w:tc>
      </w:tr>
    </w:tbl>
    <w:p w14:paraId="4FBFD052" w14:textId="77777777" w:rsidR="00010411" w:rsidRDefault="00010411" w:rsidP="00010411">
      <w:pPr>
        <w:spacing w:after="0" w:line="259" w:lineRule="auto"/>
        <w:ind w:left="0" w:firstLine="0"/>
        <w:jc w:val="left"/>
        <w:rPr>
          <w:rFonts w:ascii="inherit" w:hAnsi="inherit"/>
          <w:sz w:val="24"/>
          <w:szCs w:val="24"/>
        </w:rPr>
      </w:pPr>
    </w:p>
    <w:p w14:paraId="0CA7B043" w14:textId="77777777" w:rsidR="00010411" w:rsidRPr="005B3720" w:rsidRDefault="00010411" w:rsidP="00010411">
      <w:pPr>
        <w:spacing w:after="0" w:line="259" w:lineRule="auto"/>
        <w:ind w:left="0" w:firstLine="0"/>
        <w:jc w:val="left"/>
        <w:rPr>
          <w:rFonts w:ascii="inherit" w:hAnsi="inherit"/>
          <w:sz w:val="24"/>
          <w:szCs w:val="24"/>
        </w:rPr>
      </w:pPr>
      <w:r w:rsidRPr="005B3720">
        <w:rPr>
          <w:rFonts w:ascii="inherit" w:hAnsi="inherit"/>
          <w:b/>
          <w:sz w:val="24"/>
          <w:szCs w:val="24"/>
        </w:rPr>
        <w:lastRenderedPageBreak/>
        <w:t>Table 7</w:t>
      </w:r>
      <w:r>
        <w:rPr>
          <w:rFonts w:ascii="inherit" w:hAnsi="inherit"/>
          <w:b/>
          <w:sz w:val="24"/>
          <w:szCs w:val="24"/>
        </w:rPr>
        <w:t>.2</w:t>
      </w:r>
      <w:r w:rsidRPr="005B3720">
        <w:rPr>
          <w:rFonts w:ascii="inherit" w:hAnsi="inherit"/>
          <w:sz w:val="24"/>
          <w:szCs w:val="24"/>
        </w:rPr>
        <w:t xml:space="preserve">: </w:t>
      </w:r>
      <w:r>
        <w:rPr>
          <w:rFonts w:ascii="inherit" w:hAnsi="inherit"/>
          <w:sz w:val="24"/>
          <w:szCs w:val="24"/>
        </w:rPr>
        <w:t>Time p</w:t>
      </w:r>
      <w:r w:rsidRPr="005B3720">
        <w:rPr>
          <w:rFonts w:ascii="inherit" w:hAnsi="inherit"/>
          <w:sz w:val="24"/>
          <w:szCs w:val="24"/>
        </w:rPr>
        <w:t>arameters for Figure 6 for the fault-ride-through capability of an HVDC converter station.</w:t>
      </w:r>
    </w:p>
    <w:p w14:paraId="30EE6D66" w14:textId="77777777" w:rsidR="00537973" w:rsidRDefault="00537973"/>
    <w:sectPr w:rsidR="00537973" w:rsidSect="00B56E42">
      <w:headerReference w:type="even" r:id="rId10"/>
      <w:headerReference w:type="default" r:id="rId11"/>
      <w:headerReference w:type="first" r:id="rId12"/>
      <w:pgSz w:w="11906" w:h="16838"/>
      <w:pgMar w:top="2268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A69B6" w14:textId="77777777" w:rsidR="00BB6480" w:rsidRDefault="00BB6480" w:rsidP="00010411">
      <w:pPr>
        <w:spacing w:after="0" w:line="240" w:lineRule="auto"/>
      </w:pPr>
      <w:r>
        <w:separator/>
      </w:r>
    </w:p>
  </w:endnote>
  <w:endnote w:type="continuationSeparator" w:id="0">
    <w:p w14:paraId="79538E85" w14:textId="77777777" w:rsidR="00BB6480" w:rsidRDefault="00BB6480" w:rsidP="00010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7EC87" w14:textId="77777777" w:rsidR="00BB6480" w:rsidRDefault="00BB6480" w:rsidP="00010411">
      <w:pPr>
        <w:spacing w:after="0" w:line="240" w:lineRule="auto"/>
      </w:pPr>
      <w:r>
        <w:separator/>
      </w:r>
    </w:p>
  </w:footnote>
  <w:footnote w:type="continuationSeparator" w:id="0">
    <w:p w14:paraId="17330E01" w14:textId="77777777" w:rsidR="00BB6480" w:rsidRDefault="00BB6480" w:rsidP="00010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CE237" w14:textId="080F17E9" w:rsidR="00010411" w:rsidRDefault="00010411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6150389" wp14:editId="66A010C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2540"/>
              <wp:wrapNone/>
              <wp:docPr id="2" name="Text Box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32DD64" w14:textId="7C641A4B" w:rsidR="00010411" w:rsidRPr="00010411" w:rsidRDefault="00010411" w:rsidP="00010411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4099DA"/>
                              <w:sz w:val="20"/>
                              <w:szCs w:val="20"/>
                            </w:rPr>
                          </w:pPr>
                          <w:r w:rsidRPr="00010411">
                            <w:rPr>
                              <w:rFonts w:ascii="Arial Black" w:eastAsia="Arial Black" w:hAnsi="Arial Black" w:cs="Arial Black"/>
                              <w:noProof/>
                              <w:color w:val="4099DA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15038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TERNAL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2A32DD64" w14:textId="7C641A4B" w:rsidR="00010411" w:rsidRPr="00010411" w:rsidRDefault="00010411" w:rsidP="00010411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4099DA"/>
                        <w:sz w:val="20"/>
                        <w:szCs w:val="20"/>
                      </w:rPr>
                    </w:pPr>
                    <w:r w:rsidRPr="00010411">
                      <w:rPr>
                        <w:rFonts w:ascii="Arial Black" w:eastAsia="Arial Black" w:hAnsi="Arial Black" w:cs="Arial Black"/>
                        <w:noProof/>
                        <w:color w:val="4099DA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82AAE" w14:textId="79C00DC2" w:rsidR="00010411" w:rsidRDefault="00010411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7DCD6B1" wp14:editId="170CB423">
              <wp:simplePos x="899770" y="453542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2540"/>
              <wp:wrapNone/>
              <wp:docPr id="3" name="Text Box 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660796" w14:textId="233DE567" w:rsidR="00010411" w:rsidRPr="00010411" w:rsidRDefault="00010411" w:rsidP="00010411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4099DA"/>
                              <w:sz w:val="20"/>
                              <w:szCs w:val="20"/>
                            </w:rPr>
                          </w:pPr>
                          <w:r w:rsidRPr="00010411">
                            <w:rPr>
                              <w:rFonts w:ascii="Arial Black" w:eastAsia="Arial Black" w:hAnsi="Arial Black" w:cs="Arial Black"/>
                              <w:noProof/>
                              <w:color w:val="4099DA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DCD6B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INTERNAL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56660796" w14:textId="233DE567" w:rsidR="00010411" w:rsidRPr="00010411" w:rsidRDefault="00010411" w:rsidP="00010411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4099DA"/>
                        <w:sz w:val="20"/>
                        <w:szCs w:val="20"/>
                      </w:rPr>
                    </w:pPr>
                    <w:r w:rsidRPr="00010411">
                      <w:rPr>
                        <w:rFonts w:ascii="Arial Black" w:eastAsia="Arial Black" w:hAnsi="Arial Black" w:cs="Arial Black"/>
                        <w:noProof/>
                        <w:color w:val="4099DA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AAF96" w14:textId="46176533" w:rsidR="00010411" w:rsidRDefault="00010411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A922089" wp14:editId="6BD19BA2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2540"/>
              <wp:wrapNone/>
              <wp:docPr id="1" name="Text Box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7D904A" w14:textId="5D153987" w:rsidR="00010411" w:rsidRPr="00010411" w:rsidRDefault="00010411" w:rsidP="00010411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4099DA"/>
                              <w:sz w:val="20"/>
                              <w:szCs w:val="20"/>
                            </w:rPr>
                          </w:pPr>
                          <w:r w:rsidRPr="00010411">
                            <w:rPr>
                              <w:rFonts w:ascii="Arial Black" w:eastAsia="Arial Black" w:hAnsi="Arial Black" w:cs="Arial Black"/>
                              <w:noProof/>
                              <w:color w:val="4099DA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92208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INTERNAL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257D904A" w14:textId="5D153987" w:rsidR="00010411" w:rsidRPr="00010411" w:rsidRDefault="00010411" w:rsidP="00010411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4099DA"/>
                        <w:sz w:val="20"/>
                        <w:szCs w:val="20"/>
                      </w:rPr>
                    </w:pPr>
                    <w:r w:rsidRPr="00010411">
                      <w:rPr>
                        <w:rFonts w:ascii="Arial Black" w:eastAsia="Arial Black" w:hAnsi="Arial Black" w:cs="Arial Black"/>
                        <w:noProof/>
                        <w:color w:val="4099DA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665399"/>
    <w:multiLevelType w:val="multilevel"/>
    <w:tmpl w:val="4164FFB6"/>
    <w:lvl w:ilvl="0">
      <w:start w:val="1"/>
      <w:numFmt w:val="decimal"/>
      <w:pStyle w:val="Heading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80"/>
        </w:tabs>
        <w:ind w:left="794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59" w:hanging="1559"/>
      </w:pPr>
      <w:rPr>
        <w:rFonts w:hint="default"/>
        <w:b/>
        <w:i w:val="0"/>
      </w:rPr>
    </w:lvl>
  </w:abstractNum>
  <w:num w:numId="1" w16cid:durableId="1430858779">
    <w:abstractNumId w:val="0"/>
  </w:num>
  <w:num w:numId="2" w16cid:durableId="1508398060">
    <w:abstractNumId w:val="0"/>
  </w:num>
  <w:num w:numId="3" w16cid:durableId="983003334">
    <w:abstractNumId w:val="0"/>
  </w:num>
  <w:num w:numId="4" w16cid:durableId="1904751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411"/>
    <w:rsid w:val="00010411"/>
    <w:rsid w:val="002D5B7F"/>
    <w:rsid w:val="003059DA"/>
    <w:rsid w:val="0032522F"/>
    <w:rsid w:val="0034312D"/>
    <w:rsid w:val="003D055F"/>
    <w:rsid w:val="00537973"/>
    <w:rsid w:val="005802C4"/>
    <w:rsid w:val="00661B79"/>
    <w:rsid w:val="00845C37"/>
    <w:rsid w:val="00AA750F"/>
    <w:rsid w:val="00AC6682"/>
    <w:rsid w:val="00B56E42"/>
    <w:rsid w:val="00BB6480"/>
    <w:rsid w:val="00C233F1"/>
    <w:rsid w:val="00C42D73"/>
    <w:rsid w:val="00EB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3E6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0411"/>
    <w:pPr>
      <w:spacing w:after="224" w:line="226" w:lineRule="auto"/>
      <w:ind w:left="10" w:hanging="10"/>
      <w:jc w:val="both"/>
    </w:pPr>
    <w:rPr>
      <w:rFonts w:ascii="Calibri" w:eastAsia="Calibri" w:hAnsi="Calibri" w:cs="Calibri"/>
      <w:color w:val="050004"/>
      <w:kern w:val="2"/>
      <w:sz w:val="19"/>
      <w:lang w:eastAsia="en-GB"/>
      <w14:ligatures w14:val="standardContextual"/>
    </w:rPr>
  </w:style>
  <w:style w:type="paragraph" w:styleId="Heading1">
    <w:name w:val="heading 1"/>
    <w:basedOn w:val="Normal"/>
    <w:next w:val="Normal"/>
    <w:link w:val="Heading1Char"/>
    <w:qFormat/>
    <w:rsid w:val="005802C4"/>
    <w:pPr>
      <w:keepNext/>
      <w:numPr>
        <w:numId w:val="4"/>
      </w:numPr>
      <w:tabs>
        <w:tab w:val="left" w:pos="851"/>
      </w:tabs>
      <w:spacing w:before="100" w:after="120" w:line="270" w:lineRule="atLeast"/>
      <w:jc w:val="left"/>
      <w:outlineLvl w:val="0"/>
    </w:pPr>
    <w:rPr>
      <w:rFonts w:ascii="Arial" w:eastAsia="Times New Roman" w:hAnsi="Arial" w:cs="Arial"/>
      <w:b/>
      <w:bCs/>
      <w:color w:val="auto"/>
      <w:kern w:val="0"/>
      <w:sz w:val="23"/>
      <w:szCs w:val="32"/>
      <w:lang w:eastAsia="da-DK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AC6682"/>
    <w:pPr>
      <w:keepNext/>
      <w:numPr>
        <w:ilvl w:val="1"/>
        <w:numId w:val="4"/>
      </w:numPr>
      <w:tabs>
        <w:tab w:val="left" w:pos="851"/>
      </w:tabs>
      <w:spacing w:after="160" w:line="270" w:lineRule="atLeast"/>
      <w:jc w:val="left"/>
      <w:outlineLvl w:val="1"/>
    </w:pPr>
    <w:rPr>
      <w:rFonts w:ascii="Arial" w:eastAsia="Times New Roman" w:hAnsi="Arial" w:cs="Arial"/>
      <w:b/>
      <w:bCs/>
      <w:iCs/>
      <w:color w:val="auto"/>
      <w:kern w:val="0"/>
      <w:sz w:val="21"/>
      <w:szCs w:val="28"/>
      <w:lang w:eastAsia="da-DK"/>
      <w14:ligatures w14:val="none"/>
    </w:rPr>
  </w:style>
  <w:style w:type="paragraph" w:styleId="Heading3">
    <w:name w:val="heading 3"/>
    <w:basedOn w:val="Normal"/>
    <w:next w:val="Normal"/>
    <w:link w:val="Heading3Char"/>
    <w:qFormat/>
    <w:rsid w:val="00AC6682"/>
    <w:pPr>
      <w:keepNext/>
      <w:numPr>
        <w:ilvl w:val="2"/>
        <w:numId w:val="4"/>
      </w:numPr>
      <w:tabs>
        <w:tab w:val="left" w:pos="851"/>
      </w:tabs>
      <w:spacing w:after="160" w:line="270" w:lineRule="atLeast"/>
      <w:jc w:val="left"/>
      <w:outlineLvl w:val="2"/>
    </w:pPr>
    <w:rPr>
      <w:rFonts w:ascii="Arial" w:eastAsia="Times New Roman" w:hAnsi="Arial" w:cs="Arial"/>
      <w:b/>
      <w:bCs/>
      <w:color w:val="auto"/>
      <w:kern w:val="0"/>
      <w:szCs w:val="26"/>
      <w:lang w:eastAsia="da-DK"/>
      <w14:ligatures w14:val="none"/>
    </w:rPr>
  </w:style>
  <w:style w:type="paragraph" w:styleId="Heading4">
    <w:name w:val="heading 4"/>
    <w:basedOn w:val="Normal"/>
    <w:next w:val="Normal"/>
    <w:link w:val="Heading4Char"/>
    <w:rsid w:val="00AC6682"/>
    <w:pPr>
      <w:keepNext/>
      <w:numPr>
        <w:ilvl w:val="3"/>
        <w:numId w:val="4"/>
      </w:numPr>
      <w:tabs>
        <w:tab w:val="left" w:pos="851"/>
      </w:tabs>
      <w:spacing w:after="160" w:line="270" w:lineRule="atLeast"/>
      <w:jc w:val="left"/>
      <w:outlineLvl w:val="3"/>
    </w:pPr>
    <w:rPr>
      <w:rFonts w:ascii="Arial" w:eastAsia="Times New Roman" w:hAnsi="Arial" w:cs="Times New Roman"/>
      <w:b/>
      <w:bCs/>
      <w:color w:val="auto"/>
      <w:kern w:val="0"/>
      <w:szCs w:val="28"/>
      <w:lang w:eastAsia="da-DK"/>
      <w14:ligatures w14:val="none"/>
    </w:rPr>
  </w:style>
  <w:style w:type="paragraph" w:styleId="Heading5">
    <w:name w:val="heading 5"/>
    <w:basedOn w:val="Normal"/>
    <w:next w:val="Normal"/>
    <w:link w:val="Heading5Char"/>
    <w:unhideWhenUsed/>
    <w:rsid w:val="00AC6682"/>
    <w:pPr>
      <w:keepNext/>
      <w:keepLines/>
      <w:spacing w:before="40" w:after="160" w:line="270" w:lineRule="atLeast"/>
      <w:ind w:left="0" w:firstLine="0"/>
      <w:jc w:val="left"/>
      <w:outlineLvl w:val="4"/>
    </w:pPr>
    <w:rPr>
      <w:rFonts w:ascii="Arial" w:eastAsiaTheme="majorEastAsia" w:hAnsi="Arial" w:cstheme="majorBidi"/>
      <w:b/>
      <w:color w:val="auto"/>
      <w:kern w:val="0"/>
      <w:lang w:eastAsia="en-US"/>
      <w14:ligatures w14:val="none"/>
    </w:rPr>
  </w:style>
  <w:style w:type="paragraph" w:styleId="Heading6">
    <w:name w:val="heading 6"/>
    <w:basedOn w:val="Normal"/>
    <w:next w:val="Normal"/>
    <w:link w:val="Heading6Char"/>
    <w:unhideWhenUsed/>
    <w:rsid w:val="00AC6682"/>
    <w:pPr>
      <w:keepNext/>
      <w:spacing w:after="160" w:line="270" w:lineRule="atLeast"/>
      <w:ind w:left="0" w:firstLine="0"/>
      <w:jc w:val="left"/>
      <w:outlineLvl w:val="5"/>
    </w:pPr>
    <w:rPr>
      <w:rFonts w:ascii="Arial" w:eastAsia="Times New Roman" w:hAnsi="Arial" w:cstheme="minorBidi"/>
      <w:bCs/>
      <w:i/>
      <w:color w:val="auto"/>
      <w:kern w:val="0"/>
      <w:lang w:eastAsia="da-DK"/>
      <w14:ligatures w14:val="none"/>
    </w:rPr>
  </w:style>
  <w:style w:type="paragraph" w:styleId="Heading7">
    <w:name w:val="heading 7"/>
    <w:basedOn w:val="Normal"/>
    <w:next w:val="Normal"/>
    <w:link w:val="Heading7Char"/>
    <w:unhideWhenUsed/>
    <w:rsid w:val="00AC6682"/>
    <w:pPr>
      <w:keepNext/>
      <w:tabs>
        <w:tab w:val="left" w:pos="1559"/>
      </w:tabs>
      <w:spacing w:after="160" w:line="270" w:lineRule="atLeast"/>
      <w:ind w:left="0" w:firstLine="0"/>
      <w:jc w:val="left"/>
      <w:outlineLvl w:val="6"/>
    </w:pPr>
    <w:rPr>
      <w:rFonts w:ascii="Arial" w:eastAsia="Times New Roman" w:hAnsi="Arial" w:cstheme="minorBidi"/>
      <w:i/>
      <w:color w:val="auto"/>
      <w:kern w:val="0"/>
      <w:szCs w:val="24"/>
      <w:lang w:eastAsia="da-DK"/>
      <w14:ligatures w14:val="none"/>
    </w:rPr>
  </w:style>
  <w:style w:type="paragraph" w:styleId="Heading8">
    <w:name w:val="heading 8"/>
    <w:basedOn w:val="Normal"/>
    <w:next w:val="Normal"/>
    <w:link w:val="Heading8Char"/>
    <w:unhideWhenUsed/>
    <w:rsid w:val="00AC6682"/>
    <w:pPr>
      <w:keepNext/>
      <w:spacing w:after="160" w:line="270" w:lineRule="atLeast"/>
      <w:ind w:left="0" w:firstLine="0"/>
      <w:jc w:val="left"/>
      <w:outlineLvl w:val="7"/>
    </w:pPr>
    <w:rPr>
      <w:rFonts w:ascii="Arial" w:eastAsia="Times New Roman" w:hAnsi="Arial" w:cstheme="minorBidi"/>
      <w:i/>
      <w:iCs/>
      <w:color w:val="auto"/>
      <w:kern w:val="0"/>
      <w:szCs w:val="24"/>
      <w:lang w:eastAsia="da-DK"/>
      <w14:ligatures w14:val="none"/>
    </w:rPr>
  </w:style>
  <w:style w:type="paragraph" w:styleId="Heading9">
    <w:name w:val="heading 9"/>
    <w:basedOn w:val="Normal"/>
    <w:next w:val="Normal"/>
    <w:link w:val="Heading9Char"/>
    <w:unhideWhenUsed/>
    <w:rsid w:val="00AC6682"/>
    <w:pPr>
      <w:keepNext/>
      <w:spacing w:after="160" w:line="270" w:lineRule="atLeast"/>
      <w:ind w:left="0" w:firstLine="0"/>
      <w:jc w:val="left"/>
      <w:outlineLvl w:val="8"/>
    </w:pPr>
    <w:rPr>
      <w:rFonts w:ascii="Arial" w:eastAsia="Times New Roman" w:hAnsi="Arial" w:cs="Arial"/>
      <w:i/>
      <w:color w:val="auto"/>
      <w:kern w:val="0"/>
      <w:lang w:eastAsia="da-DK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rsid w:val="00AC6682"/>
    <w:rPr>
      <w:rFonts w:ascii="Arial" w:hAnsi="Arial"/>
      <w:iCs/>
      <w:color w:val="auto"/>
      <w:sz w:val="20"/>
    </w:rPr>
  </w:style>
  <w:style w:type="paragraph" w:styleId="Footer">
    <w:name w:val="footer"/>
    <w:basedOn w:val="Normal"/>
    <w:link w:val="FooterChar"/>
    <w:uiPriority w:val="99"/>
    <w:unhideWhenUsed/>
    <w:rsid w:val="00AC6682"/>
    <w:pPr>
      <w:tabs>
        <w:tab w:val="right" w:pos="9923"/>
      </w:tabs>
      <w:spacing w:after="160" w:line="220" w:lineRule="atLeast"/>
      <w:ind w:left="0" w:right="-851" w:firstLine="0"/>
      <w:jc w:val="left"/>
    </w:pPr>
    <w:rPr>
      <w:rFonts w:ascii="Arial" w:eastAsiaTheme="minorHAnsi" w:hAnsi="Arial" w:cstheme="minorBidi"/>
      <w:color w:val="4099DA" w:themeColor="accent1"/>
      <w:kern w:val="0"/>
      <w:sz w:val="14"/>
      <w:szCs w:val="14"/>
      <w:lang w:eastAsia="en-US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AC6682"/>
    <w:rPr>
      <w:rFonts w:ascii="Arial" w:hAnsi="Arial"/>
      <w:color w:val="4099DA" w:themeColor="accent1"/>
      <w:sz w:val="14"/>
      <w:szCs w:val="14"/>
    </w:rPr>
  </w:style>
  <w:style w:type="paragraph" w:styleId="Header">
    <w:name w:val="header"/>
    <w:basedOn w:val="Normal"/>
    <w:link w:val="HeaderChar"/>
    <w:uiPriority w:val="99"/>
    <w:unhideWhenUsed/>
    <w:rsid w:val="00AC6682"/>
    <w:pPr>
      <w:spacing w:after="160" w:line="220" w:lineRule="atLeast"/>
      <w:ind w:left="0" w:firstLine="0"/>
      <w:jc w:val="left"/>
    </w:pPr>
    <w:rPr>
      <w:rFonts w:ascii="Arial" w:eastAsiaTheme="minorHAnsi" w:hAnsi="Arial" w:cstheme="minorBidi"/>
      <w:color w:val="auto"/>
      <w:kern w:val="0"/>
      <w:sz w:val="14"/>
      <w:lang w:eastAsia="en-US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AC6682"/>
    <w:rPr>
      <w:rFonts w:ascii="Arial" w:hAnsi="Arial"/>
      <w:sz w:val="14"/>
    </w:rPr>
  </w:style>
  <w:style w:type="character" w:customStyle="1" w:styleId="Heading1Char">
    <w:name w:val="Heading 1 Char"/>
    <w:basedOn w:val="DefaultParagraphFont"/>
    <w:link w:val="Heading1"/>
    <w:rsid w:val="005802C4"/>
    <w:rPr>
      <w:rFonts w:ascii="Arial" w:eastAsia="Times New Roman" w:hAnsi="Arial" w:cs="Arial"/>
      <w:b/>
      <w:bCs/>
      <w:sz w:val="23"/>
      <w:szCs w:val="32"/>
      <w:lang w:val="en-GB" w:eastAsia="da-DK"/>
    </w:rPr>
  </w:style>
  <w:style w:type="character" w:customStyle="1" w:styleId="Heading2Char">
    <w:name w:val="Heading 2 Char"/>
    <w:basedOn w:val="DefaultParagraphFont"/>
    <w:link w:val="Heading2"/>
    <w:rsid w:val="00AC6682"/>
    <w:rPr>
      <w:rFonts w:ascii="Arial" w:eastAsia="Times New Roman" w:hAnsi="Arial" w:cs="Arial"/>
      <w:b/>
      <w:bCs/>
      <w:iCs/>
      <w:sz w:val="21"/>
      <w:szCs w:val="28"/>
      <w:lang w:val="en-GB" w:eastAsia="da-DK"/>
    </w:rPr>
  </w:style>
  <w:style w:type="character" w:customStyle="1" w:styleId="Heading3Char">
    <w:name w:val="Heading 3 Char"/>
    <w:basedOn w:val="DefaultParagraphFont"/>
    <w:link w:val="Heading3"/>
    <w:rsid w:val="00AC6682"/>
    <w:rPr>
      <w:rFonts w:ascii="Arial" w:eastAsia="Times New Roman" w:hAnsi="Arial" w:cs="Arial"/>
      <w:b/>
      <w:bCs/>
      <w:sz w:val="19"/>
      <w:szCs w:val="26"/>
      <w:lang w:val="en-GB" w:eastAsia="da-DK"/>
    </w:rPr>
  </w:style>
  <w:style w:type="character" w:customStyle="1" w:styleId="Heading4Char">
    <w:name w:val="Heading 4 Char"/>
    <w:basedOn w:val="DefaultParagraphFont"/>
    <w:link w:val="Heading4"/>
    <w:rsid w:val="00AC6682"/>
    <w:rPr>
      <w:rFonts w:ascii="Arial" w:eastAsia="Times New Roman" w:hAnsi="Arial" w:cs="Times New Roman"/>
      <w:b/>
      <w:bCs/>
      <w:sz w:val="19"/>
      <w:szCs w:val="28"/>
      <w:lang w:val="en-GB" w:eastAsia="da-DK"/>
    </w:rPr>
  </w:style>
  <w:style w:type="character" w:customStyle="1" w:styleId="Heading5Char">
    <w:name w:val="Heading 5 Char"/>
    <w:basedOn w:val="DefaultParagraphFont"/>
    <w:link w:val="Heading5"/>
    <w:rsid w:val="00AC6682"/>
    <w:rPr>
      <w:rFonts w:ascii="Arial" w:eastAsiaTheme="majorEastAsia" w:hAnsi="Arial" w:cstheme="majorBidi"/>
      <w:b/>
      <w:sz w:val="19"/>
    </w:rPr>
  </w:style>
  <w:style w:type="paragraph" w:customStyle="1" w:styleId="Home">
    <w:name w:val="Home"/>
    <w:basedOn w:val="Header"/>
    <w:uiPriority w:val="10"/>
    <w:rsid w:val="00AC6682"/>
    <w:rPr>
      <w:sz w:val="12"/>
    </w:rPr>
  </w:style>
  <w:style w:type="character" w:styleId="IntenseEmphasis">
    <w:name w:val="Intense Emphasis"/>
    <w:basedOn w:val="DefaultParagraphFont"/>
    <w:uiPriority w:val="21"/>
    <w:rsid w:val="00AC6682"/>
    <w:rPr>
      <w:rFonts w:ascii="Arial" w:hAnsi="Arial"/>
      <w:bCs/>
      <w:iCs/>
      <w:color w:val="auto"/>
      <w:sz w:val="20"/>
    </w:rPr>
  </w:style>
  <w:style w:type="paragraph" w:styleId="ListParagraph">
    <w:name w:val="List Paragraph"/>
    <w:basedOn w:val="Normal"/>
    <w:uiPriority w:val="34"/>
    <w:rsid w:val="00AC6682"/>
    <w:pPr>
      <w:spacing w:after="160" w:line="270" w:lineRule="atLeast"/>
      <w:ind w:left="720" w:firstLine="0"/>
      <w:contextualSpacing/>
      <w:jc w:val="left"/>
    </w:pPr>
    <w:rPr>
      <w:rFonts w:ascii="Arial" w:eastAsiaTheme="minorHAnsi" w:hAnsi="Arial" w:cstheme="minorBidi"/>
      <w:color w:val="auto"/>
      <w:kern w:val="0"/>
      <w:lang w:eastAsia="en-US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AC6682"/>
    <w:rPr>
      <w:color w:val="808080"/>
    </w:rPr>
  </w:style>
  <w:style w:type="paragraph" w:customStyle="1" w:styleId="Small">
    <w:name w:val="Small"/>
    <w:basedOn w:val="Normal"/>
    <w:rsid w:val="00AC6682"/>
    <w:pPr>
      <w:spacing w:line="200" w:lineRule="atLeast"/>
    </w:pPr>
    <w:rPr>
      <w:rFonts w:eastAsia="SimSun"/>
      <w:sz w:val="14"/>
      <w:szCs w:val="14"/>
      <w:lang w:eastAsia="zh-CN"/>
    </w:rPr>
  </w:style>
  <w:style w:type="paragraph" w:styleId="Subtitle">
    <w:name w:val="Subtitle"/>
    <w:basedOn w:val="Normal"/>
    <w:link w:val="SubtitleChar"/>
    <w:uiPriority w:val="11"/>
    <w:qFormat/>
    <w:rsid w:val="002D5B7F"/>
    <w:pPr>
      <w:numPr>
        <w:ilvl w:val="1"/>
      </w:numPr>
      <w:spacing w:after="160" w:line="270" w:lineRule="atLeast"/>
      <w:ind w:left="10" w:hanging="10"/>
      <w:jc w:val="left"/>
    </w:pPr>
    <w:rPr>
      <w:rFonts w:ascii="Arial" w:eastAsiaTheme="majorEastAsia" w:hAnsi="Arial" w:cstheme="majorBidi"/>
      <w:b/>
      <w:iCs/>
      <w:color w:val="auto"/>
      <w:kern w:val="0"/>
      <w:sz w:val="23"/>
      <w:szCs w:val="24"/>
      <w:lang w:eastAsia="en-US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2D5B7F"/>
    <w:rPr>
      <w:rFonts w:ascii="Arial" w:eastAsiaTheme="majorEastAsia" w:hAnsi="Arial" w:cstheme="majorBidi"/>
      <w:b/>
      <w:iCs/>
      <w:sz w:val="23"/>
      <w:szCs w:val="24"/>
    </w:rPr>
  </w:style>
  <w:style w:type="character" w:styleId="SubtleEmphasis">
    <w:name w:val="Subtle Emphasis"/>
    <w:basedOn w:val="DefaultParagraphFont"/>
    <w:uiPriority w:val="19"/>
    <w:rsid w:val="00AC6682"/>
    <w:rPr>
      <w:rFonts w:ascii="Arial" w:hAnsi="Arial"/>
      <w:iCs/>
      <w:color w:val="auto"/>
      <w:sz w:val="20"/>
    </w:rPr>
  </w:style>
  <w:style w:type="table" w:styleId="TableGrid">
    <w:name w:val="Table Grid"/>
    <w:basedOn w:val="TableNormal"/>
    <w:uiPriority w:val="59"/>
    <w:rsid w:val="00AC6682"/>
    <w:rPr>
      <w:rFonts w:ascii="Calibri" w:eastAsia="Calibri" w:hAnsi="Calibri" w:cs="Times New Roman"/>
      <w:sz w:val="20"/>
      <w:szCs w:val="20"/>
      <w:lang w:eastAsia="da-DK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Subtitle"/>
    <w:link w:val="TitleChar"/>
    <w:uiPriority w:val="10"/>
    <w:qFormat/>
    <w:rsid w:val="005802C4"/>
    <w:pPr>
      <w:spacing w:after="160" w:line="270" w:lineRule="atLeast"/>
      <w:ind w:left="0" w:firstLine="0"/>
      <w:jc w:val="left"/>
    </w:pPr>
    <w:rPr>
      <w:rFonts w:ascii="Arial" w:eastAsiaTheme="majorEastAsia" w:hAnsi="Arial" w:cstheme="majorBidi"/>
      <w:b/>
      <w:color w:val="auto"/>
      <w:kern w:val="0"/>
      <w:sz w:val="23"/>
      <w:szCs w:val="52"/>
      <w:lang w:eastAsia="en-US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5802C4"/>
    <w:rPr>
      <w:rFonts w:ascii="Arial" w:eastAsiaTheme="majorEastAsia" w:hAnsi="Arial" w:cstheme="majorBidi"/>
      <w:b/>
      <w:sz w:val="23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682"/>
    <w:pPr>
      <w:spacing w:after="160" w:line="240" w:lineRule="auto"/>
      <w:ind w:left="0" w:firstLine="0"/>
      <w:jc w:val="left"/>
    </w:pPr>
    <w:rPr>
      <w:rFonts w:ascii="Tahoma" w:eastAsiaTheme="minorHAnsi" w:hAnsi="Tahoma" w:cs="Tahoma"/>
      <w:color w:val="auto"/>
      <w:kern w:val="0"/>
      <w:sz w:val="16"/>
      <w:szCs w:val="16"/>
      <w:lang w:eastAsia="en-US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682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6682"/>
    <w:pPr>
      <w:spacing w:after="280" w:line="270" w:lineRule="atLeast"/>
      <w:ind w:left="0" w:firstLine="0"/>
      <w:jc w:val="left"/>
    </w:pPr>
    <w:rPr>
      <w:rFonts w:ascii="Arial" w:eastAsiaTheme="minorHAnsi" w:hAnsi="Arial" w:cstheme="minorBidi"/>
      <w:b/>
      <w:bCs/>
      <w:color w:val="auto"/>
      <w:kern w:val="0"/>
      <w:szCs w:val="18"/>
      <w:lang w:eastAsia="en-US"/>
      <w14:ligatures w14:val="none"/>
    </w:rPr>
  </w:style>
  <w:style w:type="paragraph" w:customStyle="1" w:styleId="DE-Kolofon">
    <w:name w:val="DE-Kolofon"/>
    <w:basedOn w:val="Header"/>
    <w:uiPriority w:val="10"/>
    <w:rsid w:val="00AC6682"/>
    <w:pPr>
      <w:spacing w:line="200" w:lineRule="exact"/>
    </w:pPr>
    <w:rPr>
      <w:rFonts w:eastAsia="Times New Roman"/>
      <w:szCs w:val="20"/>
      <w:lang w:eastAsia="da-DK"/>
    </w:rPr>
  </w:style>
  <w:style w:type="character" w:customStyle="1" w:styleId="Heading6Char">
    <w:name w:val="Heading 6 Char"/>
    <w:link w:val="Heading6"/>
    <w:rsid w:val="00AC6682"/>
    <w:rPr>
      <w:rFonts w:ascii="Arial" w:eastAsia="Times New Roman" w:hAnsi="Arial"/>
      <w:bCs/>
      <w:i/>
      <w:sz w:val="19"/>
      <w:lang w:eastAsia="da-DK"/>
    </w:rPr>
  </w:style>
  <w:style w:type="character" w:customStyle="1" w:styleId="Heading7Char">
    <w:name w:val="Heading 7 Char"/>
    <w:link w:val="Heading7"/>
    <w:rsid w:val="00AC6682"/>
    <w:rPr>
      <w:rFonts w:ascii="Arial" w:eastAsia="Times New Roman" w:hAnsi="Arial"/>
      <w:i/>
      <w:sz w:val="19"/>
      <w:szCs w:val="24"/>
      <w:lang w:eastAsia="da-DK"/>
    </w:rPr>
  </w:style>
  <w:style w:type="character" w:customStyle="1" w:styleId="Heading8Char">
    <w:name w:val="Heading 8 Char"/>
    <w:link w:val="Heading8"/>
    <w:rsid w:val="00AC6682"/>
    <w:rPr>
      <w:rFonts w:ascii="Arial" w:eastAsia="Times New Roman" w:hAnsi="Arial"/>
      <w:i/>
      <w:iCs/>
      <w:sz w:val="19"/>
      <w:szCs w:val="24"/>
      <w:lang w:eastAsia="da-DK"/>
    </w:rPr>
  </w:style>
  <w:style w:type="character" w:customStyle="1" w:styleId="Heading9Char">
    <w:name w:val="Heading 9 Char"/>
    <w:link w:val="Heading9"/>
    <w:rsid w:val="00AC6682"/>
    <w:rPr>
      <w:rFonts w:ascii="Arial" w:eastAsia="Times New Roman" w:hAnsi="Arial" w:cs="Arial"/>
      <w:i/>
      <w:sz w:val="19"/>
      <w:lang w:eastAsia="da-DK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AC6682"/>
    <w:pPr>
      <w:tabs>
        <w:tab w:val="left" w:pos="851"/>
        <w:tab w:val="right" w:leader="dot" w:pos="7655"/>
      </w:tabs>
      <w:spacing w:before="200" w:after="100" w:line="270" w:lineRule="atLeast"/>
      <w:ind w:left="567" w:right="1985" w:hanging="567"/>
      <w:jc w:val="left"/>
    </w:pPr>
    <w:rPr>
      <w:rFonts w:ascii="Arial" w:eastAsiaTheme="minorHAnsi" w:hAnsi="Arial" w:cstheme="minorBidi"/>
      <w:color w:val="4099DA" w:themeColor="accent1"/>
      <w:kern w:val="0"/>
      <w:lang w:eastAsia="en-US"/>
      <w14:ligatures w14:val="non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AC6682"/>
    <w:pPr>
      <w:tabs>
        <w:tab w:val="left" w:pos="851"/>
        <w:tab w:val="right" w:leader="dot" w:pos="7655"/>
      </w:tabs>
      <w:spacing w:after="100" w:line="270" w:lineRule="atLeast"/>
      <w:ind w:left="567" w:right="1985" w:hanging="567"/>
      <w:jc w:val="left"/>
    </w:pPr>
    <w:rPr>
      <w:rFonts w:ascii="Arial" w:eastAsiaTheme="minorHAnsi" w:hAnsi="Arial" w:cstheme="minorBidi"/>
      <w:color w:val="auto"/>
      <w:kern w:val="0"/>
      <w:lang w:eastAsia="en-US"/>
      <w14:ligatures w14:val="none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AC6682"/>
    <w:pPr>
      <w:tabs>
        <w:tab w:val="left" w:pos="851"/>
        <w:tab w:val="right" w:leader="dot" w:pos="7655"/>
      </w:tabs>
      <w:spacing w:after="100" w:line="270" w:lineRule="atLeast"/>
      <w:ind w:left="567" w:right="1985" w:hanging="567"/>
      <w:jc w:val="left"/>
    </w:pPr>
    <w:rPr>
      <w:rFonts w:ascii="Arial" w:eastAsiaTheme="minorHAnsi" w:hAnsi="Arial" w:cstheme="minorBidi"/>
      <w:color w:val="auto"/>
      <w:kern w:val="0"/>
      <w:lang w:eastAsia="en-US"/>
      <w14:ligatures w14:val="non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AC6682"/>
    <w:pPr>
      <w:tabs>
        <w:tab w:val="left" w:pos="851"/>
        <w:tab w:val="right" w:leader="dot" w:pos="7655"/>
      </w:tabs>
      <w:spacing w:after="100" w:line="270" w:lineRule="atLeast"/>
      <w:ind w:left="567" w:right="1985" w:hanging="567"/>
      <w:jc w:val="left"/>
    </w:pPr>
    <w:rPr>
      <w:rFonts w:ascii="Arial" w:eastAsiaTheme="minorHAnsi" w:hAnsi="Arial" w:cstheme="minorBidi"/>
      <w:color w:val="auto"/>
      <w:kern w:val="0"/>
      <w:lang w:eastAsia="en-US"/>
      <w14:ligatures w14:val="none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AC6682"/>
    <w:pPr>
      <w:tabs>
        <w:tab w:val="left" w:pos="1134"/>
        <w:tab w:val="right" w:leader="dot" w:pos="7655"/>
      </w:tabs>
      <w:spacing w:after="100" w:line="270" w:lineRule="atLeast"/>
      <w:ind w:left="567" w:hanging="567"/>
      <w:jc w:val="left"/>
    </w:pPr>
    <w:rPr>
      <w:rFonts w:ascii="Arial" w:eastAsiaTheme="minorHAnsi" w:hAnsi="Arial" w:cstheme="minorBidi"/>
      <w:color w:val="auto"/>
      <w:kern w:val="0"/>
      <w:lang w:eastAsia="en-US"/>
      <w14:ligatures w14:val="none"/>
    </w:rPr>
  </w:style>
  <w:style w:type="table" w:customStyle="1" w:styleId="TableGrid1">
    <w:name w:val="Table Grid1"/>
    <w:rsid w:val="00010411"/>
    <w:pPr>
      <w:spacing w:after="0" w:line="240" w:lineRule="auto"/>
    </w:pPr>
    <w:rPr>
      <w:rFonts w:eastAsiaTheme="minorEastAsia"/>
      <w:kern w:val="2"/>
      <w:lang w:eastAsia="en-GB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aliases w:val="Stinking Styles6,Marque de commentaire1,Verwijzing opmerking,Rimando commento,Merknadsreferanse"/>
    <w:basedOn w:val="DefaultParagraphFont"/>
    <w:uiPriority w:val="99"/>
    <w:unhideWhenUsed/>
    <w:rsid w:val="000104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04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0411"/>
    <w:rPr>
      <w:rFonts w:ascii="Calibri" w:eastAsia="Calibri" w:hAnsi="Calibri" w:cs="Calibri"/>
      <w:color w:val="050004"/>
      <w:kern w:val="2"/>
      <w:sz w:val="20"/>
      <w:szCs w:val="20"/>
      <w:lang w:eastAsia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rsted">
      <a:dk1>
        <a:srgbClr val="000000"/>
      </a:dk1>
      <a:lt1>
        <a:srgbClr val="FFFFFF"/>
      </a:lt1>
      <a:dk2>
        <a:srgbClr val="3B4956"/>
      </a:dk2>
      <a:lt2>
        <a:srgbClr val="F5F6F7"/>
      </a:lt2>
      <a:accent1>
        <a:srgbClr val="4099DA"/>
      </a:accent1>
      <a:accent2>
        <a:srgbClr val="8ECDC8"/>
      </a:accent2>
      <a:accent3>
        <a:srgbClr val="644C76"/>
      </a:accent3>
      <a:accent4>
        <a:srgbClr val="D8D1CA"/>
      </a:accent4>
      <a:accent5>
        <a:srgbClr val="B7ADA5"/>
      </a:accent5>
      <a:accent6>
        <a:srgbClr val="99A4AE"/>
      </a:accent6>
      <a:hlink>
        <a:srgbClr val="4099DA"/>
      </a:hlink>
      <a:folHlink>
        <a:srgbClr val="4099D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53488C602EA48B779D6F9D1672068" ma:contentTypeVersion="6" ma:contentTypeDescription="Create a new document." ma:contentTypeScope="" ma:versionID="56a63a5a73c00209d2fd864398357426">
  <xsd:schema xmlns:xsd="http://www.w3.org/2001/XMLSchema" xmlns:xs="http://www.w3.org/2001/XMLSchema" xmlns:p="http://schemas.microsoft.com/office/2006/metadata/properties" xmlns:ns2="a5ff7179-4526-4e31-84f3-1e5086ece008" targetNamespace="http://schemas.microsoft.com/office/2006/metadata/properties" ma:root="true" ma:fieldsID="3ac14e81ba680e4bfd790880a8811a04" ns2:_="">
    <xsd:import namespace="a5ff7179-4526-4e31-84f3-1e5086ece008"/>
    <xsd:element name="properties">
      <xsd:complexType>
        <xsd:sequence>
          <xsd:element name="documentManagement">
            <xsd:complexType>
              <xsd:all>
                <xsd:element ref="ns2:Abstract" minOccurs="0"/>
                <xsd:element ref="ns2:Chapter" minOccurs="0"/>
                <xsd:element ref="ns2:Document_x0020_Type" minOccurs="0"/>
                <xsd:element ref="ns2:MMR_x0020_versio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f7179-4526-4e31-84f3-1e5086ece008" elementFormDefault="qualified">
    <xsd:import namespace="http://schemas.microsoft.com/office/2006/documentManagement/types"/>
    <xsd:import namespace="http://schemas.microsoft.com/office/infopath/2007/PartnerControls"/>
    <xsd:element name="Abstract" ma:index="8" nillable="true" ma:displayName="Abstract" ma:internalName="Abstract" ma:readOnly="false">
      <xsd:simpleType>
        <xsd:restriction base="dms:Note"/>
      </xsd:simpleType>
    </xsd:element>
    <xsd:element name="Chapter" ma:index="9" nillable="true" ma:displayName="Chapter" ma:default="Executive Summary" ma:format="Dropdown" ma:internalName="Chapter" ma:readOnly="false">
      <xsd:simpleType>
        <xsd:restriction base="dms:Choice">
          <xsd:enumeration value="Executive Summary"/>
          <xsd:enumeration value="Developments"/>
          <xsd:enumeration value="NTC"/>
          <xsd:enumeration value="70%"/>
          <xsd:enumeration value="Liquidity"/>
          <xsd:enumeration value="Balancing"/>
          <xsd:enumeration value="Flows"/>
        </xsd:restriction>
      </xsd:simpleType>
    </xsd:element>
    <xsd:element name="Document_x0020_Type" ma:index="10" nillable="true" ma:displayName="Document Type" ma:format="Dropdown" ma:internalName="Document_x0020_Type" ma:readOnly="false">
      <xsd:simpleType>
        <xsd:union memberTypes="dms:Text">
          <xsd:simpleType>
            <xsd:restriction base="dms:Choice">
              <xsd:enumeration value="Draft"/>
              <xsd:enumeration value="Data analysis"/>
              <xsd:enumeration value="Internal Team document"/>
            </xsd:restriction>
          </xsd:simpleType>
        </xsd:union>
      </xsd:simpleType>
    </xsd:element>
    <xsd:element name="MMR_x0020_version" ma:index="11" nillable="true" ma:displayName="MMR version" ma:internalName="MMR_x0020_version" ma:readOnly="false">
      <xsd:simpleType>
        <xsd:restriction base="dms:Text">
          <xsd:maxLength value="255"/>
        </xsd:restriction>
      </xsd:simpleType>
    </xsd:element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MR_x0020_version xmlns="a5ff7179-4526-4e31-84f3-1e5086ece008" xsi:nil="true"/>
    <Chapter xmlns="a5ff7179-4526-4e31-84f3-1e5086ece008">Executive Summary</Chapter>
    <Abstract xmlns="a5ff7179-4526-4e31-84f3-1e5086ece008" xsi:nil="true"/>
    <Document_x0020_Type xmlns="a5ff7179-4526-4e31-84f3-1e5086ece008" xsi:nil="true"/>
  </documentManagement>
</p:properties>
</file>

<file path=customXml/itemProps1.xml><?xml version="1.0" encoding="utf-8"?>
<ds:datastoreItem xmlns:ds="http://schemas.openxmlformats.org/officeDocument/2006/customXml" ds:itemID="{2F671B29-E064-4F65-AF3E-7CA40DE253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ff7179-4526-4e31-84f3-1e5086ece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E4CA7C-367F-4C30-992C-3EF7D6705E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DC490-70D7-4F64-9672-9E66E0D054E8}">
  <ds:schemaRefs>
    <ds:schemaRef ds:uri="http://www.w3.org/XML/1998/namespace"/>
    <ds:schemaRef ds:uri="http://purl.org/dc/dcmitype/"/>
    <ds:schemaRef ds:uri="http://schemas.openxmlformats.org/package/2006/metadata/core-properties"/>
    <ds:schemaRef ds:uri="a5ff7179-4526-4e31-84f3-1e5086ece008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2024-09-10T11:53:00Z</dcterms:created>
  <dcterms:modified xsi:type="dcterms:W3CDTF">2024-09-10T11:53:00Z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0x01010043E53488C602EA48B779D6F9D1672068</vt:lpwstr>
  </property>
</Properties>
</file>